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b/>
          <w:shd w:val="clear" w:fill="FFFFFF"/>
        </w:rPr>
        <w:t>发文文号：</w:t>
      </w:r>
      <w:bookmarkStart w:id="0" w:name="_GoBack"/>
      <w:r>
        <w:rPr>
          <w:color w:val="FF0000"/>
          <w:shd w:val="clear" w:fill="FFFFFF"/>
        </w:rPr>
        <w:t>赣技教字〔2021〕25号</w:t>
      </w:r>
      <w:bookmarkEnd w:id="0"/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b/>
          <w:shd w:val="clear" w:fill="FFFFFF"/>
        </w:rPr>
        <w:t>著作单位：</w:t>
      </w:r>
      <w:r>
        <w:rPr>
          <w:shd w:val="clear" w:fill="FFFFFF"/>
        </w:rPr>
        <w:t>江西省教育技术与装备发展中心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b/>
          <w:shd w:val="clear" w:fill="FFFFFF"/>
        </w:rPr>
        <w:t>著作时间：</w:t>
      </w:r>
      <w:r>
        <w:rPr>
          <w:shd w:val="clear" w:fill="FFFFFF"/>
        </w:rPr>
        <w:t>2021/08/17 16:15:41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b/>
          <w:shd w:val="clear" w:fill="FFFFFF"/>
        </w:rPr>
        <w:t>主送单位：</w:t>
      </w:r>
      <w:r>
        <w:rPr>
          <w:shd w:val="clear" w:fill="FFFFFF"/>
        </w:rPr>
        <w:t>各设区市教育局电教装备职能部门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b/>
          <w:shd w:val="clear" w:fill="FFFFFF"/>
        </w:rPr>
        <w:t>抄报单位：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b/>
          <w:shd w:val="clear" w:fill="FFFFFF"/>
        </w:rPr>
        <w:t>抄送单位：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color w:val="FF0000"/>
          <w:spacing w:val="150"/>
          <w:sz w:val="79"/>
          <w:szCs w:val="79"/>
          <w:shd w:val="clear" w:fill="FFFFFF"/>
        </w:rPr>
        <w:t>江西省教育技术与装备发展中心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sz w:val="38"/>
          <w:szCs w:val="38"/>
        </w:rPr>
      </w:pPr>
      <w:r>
        <w:rPr>
          <w:rFonts w:hint="eastAsia" w:ascii="黑体" w:hAnsi="宋体" w:eastAsia="黑体" w:cs="黑体"/>
          <w:b/>
          <w:sz w:val="38"/>
          <w:szCs w:val="38"/>
          <w:shd w:val="clear" w:fill="FFFFFF"/>
        </w:rPr>
        <w:t>关于公布第五届全省中小学微视频征集展播活动获奖名单的通知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shd w:val="clear" w:fill="FFFFFF"/>
        </w:rPr>
        <w:t>各设区市教育局电教装备职能部门：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fill="FFFFFF"/>
        </w:rPr>
        <w:t>   根据《关于举办第五届全省中小学微视频征集展播活动的通知》（赣技教字〔2021〕12号）要求，全省中小学校积极参与活动，共计3738件微视频作品参赛，经各地市初评，推荐参赛作品917件。经过省专家组评审，评出一等奖90件、二等奖181件、三等奖272件。依据最佳组织奖评选办法，赣州市教师发展中心等五个单位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fill="FFFFFF"/>
        </w:rPr>
        <w:t>   获奖名单不随函印发，请在江西省教育技术与装备发展中心网站（http://djg.jx.edu.cn）查阅下载。获奖师生可登录江西教育资源公共服务平台证书管理栏目（http://www.jxeduyun.com/ZS/），输入证书编号下载电子证书。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instrText xml:space="preserve"> HYPERLINK "http://djg.jx.edu.cn/u/cms/djg/202108/17162129f3we.pdf" \o "赣技教字〔2021〕25号—关于公布第五届全省中小学微视频征集展播活动获奖名单的通知.pdf" </w:instrText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t>赣技教字〔2021〕25号—关于公布第五届全省中小学微视频征集展播活动获奖名单的通知.pdf</w:t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instrText xml:space="preserve"> HYPERLINK "http://djg.jx.edu.cn/u/cms/djg/202108/17162037dvuz.doc" \o "附件1 第五届全省中小学微视频展播活动最佳组织奖名单.doc" </w:instrText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t>附件1 第五届全省中小学微视频展播活动最佳组织奖名单.doc</w:t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instrText xml:space="preserve"> HYPERLINK "http://djg.jx.edu.cn/u/cms/djg/202108/17162037nxjv.pdf" \o "附件2  第五届中小学微视频征集展播活动获奖名单.pdf" </w:instrText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t>附件2  第五届中小学微视频征集展播活动获奖名单.pdf</w:t>
      </w:r>
      <w:r>
        <w:rPr>
          <w:rFonts w:hint="eastAsia" w:ascii="宋体" w:hAnsi="宋体" w:eastAsia="宋体" w:cs="宋体"/>
          <w:b/>
          <w:color w:val="0066CC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fill="FFFFFF"/>
        </w:rPr>
        <w:t>江西省教育技术与装备发展中心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fill="FFFFFF"/>
        </w:rPr>
        <w:t>2021年8月17日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842BF"/>
    <w:rsid w:val="3AB8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2022-12-14T04:47:00Z</dcterms:created>
  <dc:creator>陈向阳</dc:creator>
  <cp:lastModifiedBy>陈向阳</cp:lastModifiedBy>
  <dcterms:modified xsi:type="dcterms:W3CDTF">2022-12-14T04:48:47Z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