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发文文号：</w:t>
      </w:r>
      <w:r>
        <w:rPr>
          <w:rFonts w:hint="eastAsia"/>
        </w:rPr>
        <w:t>赣技教字</w:t>
      </w:r>
      <w:r>
        <w:rPr>
          <w:rFonts w:ascii="微软雅黑" w:hAnsi="微软雅黑" w:eastAsia="微软雅黑" w:cs="微软雅黑"/>
          <w:i w:val="0"/>
          <w:caps w:val="0"/>
          <w:color w:val="FF0000"/>
          <w:spacing w:val="0"/>
          <w:sz w:val="22"/>
          <w:szCs w:val="22"/>
          <w:shd w:val="clear" w:fill="FFFFFF"/>
        </w:rPr>
        <w:t>〔2022〕24号</w:t>
      </w:r>
    </w:p>
    <w:p>
      <w:r>
        <w:rPr>
          <w:rFonts w:hint="eastAsia"/>
        </w:rPr>
        <w:t>著作单位：江西省教育技术与装备发展中心</w:t>
      </w:r>
    </w:p>
    <w:p>
      <w:r>
        <w:rPr>
          <w:rFonts w:hint="eastAsia"/>
        </w:rPr>
        <w:t>主送单位：各设区市教育局电教装备职能部门，各省属中等职业学校</w:t>
      </w:r>
    </w:p>
    <w:p>
      <w:r>
        <w:rPr>
          <w:rFonts w:hint="eastAsia"/>
        </w:rPr>
        <w:t>抄送单位：菊娇同志，省教育厅基础教育处、各设区市教育局</w:t>
      </w:r>
    </w:p>
    <w:p>
      <w:pPr>
        <w:jc w:val="center"/>
        <w:rPr>
          <w:rFonts w:hint="eastAsia" w:ascii="新宋体" w:hAnsi="新宋体" w:eastAsia="新宋体" w:cs="新宋体"/>
          <w:b/>
          <w:bCs/>
          <w:color w:val="FF0000"/>
          <w:sz w:val="96"/>
          <w:szCs w:val="96"/>
        </w:rPr>
      </w:pPr>
      <w:r>
        <w:rPr>
          <w:rFonts w:hint="eastAsia" w:ascii="新宋体" w:hAnsi="新宋体" w:eastAsia="新宋体" w:cs="新宋体"/>
          <w:b/>
          <w:bCs/>
          <w:color w:val="FF0000"/>
          <w:sz w:val="96"/>
          <w:szCs w:val="96"/>
        </w:rPr>
        <w:t>江西省教育技术与装备发展中心</w:t>
      </w:r>
    </w:p>
    <w:p>
      <w:pPr>
        <w:pStyle w:val="3"/>
        <w:keepNext w:val="0"/>
        <w:keepLines w:val="0"/>
        <w:widowControl/>
        <w:suppressLineNumbers w:val="0"/>
        <w:shd w:val="clear" w:fill="FFFFFF"/>
        <w:spacing w:before="300" w:beforeAutospacing="0" w:after="150" w:afterAutospacing="0" w:line="17" w:lineRule="atLeast"/>
        <w:ind w:left="0" w:firstLine="0"/>
        <w:jc w:val="center"/>
        <w:rPr>
          <w:rFonts w:ascii="黑体" w:hAnsi="宋体" w:eastAsia="黑体" w:cs="黑体"/>
          <w:b/>
          <w:i w:val="0"/>
          <w:caps w:val="0"/>
          <w:color w:val="333333"/>
          <w:spacing w:val="0"/>
          <w:sz w:val="38"/>
          <w:szCs w:val="38"/>
        </w:rPr>
      </w:pPr>
      <w:r>
        <w:rPr>
          <w:rFonts w:hint="eastAsia" w:ascii="黑体" w:hAnsi="宋体" w:eastAsia="黑体" w:cs="黑体"/>
          <w:b/>
          <w:i w:val="0"/>
          <w:caps w:val="0"/>
          <w:color w:val="333333"/>
          <w:spacing w:val="0"/>
          <w:sz w:val="38"/>
          <w:szCs w:val="38"/>
          <w:shd w:val="clear" w:fill="FFFFFF"/>
        </w:rPr>
        <w:t>关于公布第二十一届江西省学生信息素养提升实践活动结果的通知</w:t>
      </w:r>
    </w:p>
    <w:p>
      <w:pPr>
        <w:pStyle w:val="4"/>
        <w:keepNext w:val="0"/>
        <w:keepLines w:val="0"/>
        <w:widowControl/>
        <w:suppressLineNumbers w:val="0"/>
        <w:shd w:val="clear" w:fill="FFFFFF"/>
        <w:spacing w:before="225" w:beforeAutospacing="0" w:after="225" w:afterAutospacing="0" w:line="390" w:lineRule="atLeast"/>
        <w:ind w:left="0" w:right="0" w:firstLine="0"/>
        <w:rPr>
          <w:rFonts w:hint="eastAsia" w:ascii="宋体" w:hAnsi="宋体" w:eastAsia="宋体" w:cs="宋体"/>
          <w:b/>
          <w:i w:val="0"/>
          <w:caps w:val="0"/>
          <w:color w:val="333333"/>
          <w:spacing w:val="0"/>
          <w:sz w:val="24"/>
          <w:szCs w:val="24"/>
        </w:rPr>
      </w:pPr>
      <w:r>
        <w:rPr>
          <w:rFonts w:hint="eastAsia" w:ascii="宋体" w:hAnsi="宋体" w:eastAsia="宋体" w:cs="宋体"/>
          <w:b/>
          <w:i w:val="0"/>
          <w:caps w:val="0"/>
          <w:color w:val="333333"/>
          <w:spacing w:val="0"/>
          <w:sz w:val="24"/>
          <w:szCs w:val="24"/>
          <w:shd w:val="clear" w:fill="FFFFFF"/>
        </w:rPr>
        <w:t>各设区市教育局电教装备职能部门，各省属中等职业学校：</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根据《关于举办第二十一届江西省学生信息素养提升实践活动的通知》（赣技教字〔2021〕39号）的要求，在全省各地教育部门、中小学校及广大师生的积极参与和大力支持下，省教育技术与装备发展中心顺利开展了第二十一届江西省学生信息素养提升实践活动。本届活动共收到全省3644所学校的32124件学生参赛作品。在各设区市选拔推荐的基础上，经省教育技术与装备发展中心组织专家评选，共评出省级一等奖388个、二等奖772个、三等奖1100个，并授予南昌市教育评估监测和技术推广中心等五个设区市电教装备职能部门最佳组织奖称号。现将获奖名单予公布。</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获奖名单不随函印发，请在江西省教育技术与装备发展中心网站（http://djg.jx.edu.cn）查阅下载。获奖学生和指导教师可登录江西教育资源公共服务平台证书管理栏目（http://www.jxeduyun.com/ZS/），输入证书编号，下载电子版证书。</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"http://djg.jx.edu.cn/u/cms/djg/202207/01091636pubw.docx" \o "附件1 第二十一届江西省学生信息素养提升实践活动最佳组织奖名单(1).docx"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附件1 第二十一届江西省学生信息素养提升实践活动最佳组织奖名单.docx</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"http://djg.jx.edu.cn/u/cms/djg/202206/28154834bcy2.xls" \o "附件2 第二十一届江西省学生信息素养提升实践活动获奖名单 (6.28修改).xls"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附件2 第二十一届江西省学生信息素养提升实践活动获奖名单 .xls</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"http://djg.jx.edu.cn/u/cms/djg/202206/27170319apgs.pdf" \o "赣技教字〔2022〕24号—关于公布第二十一届江西省学生信息素养提升实践活动结果的通知.pdf" </w:instrText>
      </w:r>
      <w:r>
        <w:rPr>
          <w:rFonts w:hint="eastAsia" w:ascii="宋体" w:hAnsi="宋体" w:eastAsia="宋体" w:cs="宋体"/>
          <w:b/>
          <w:i w:val="0"/>
          <w:caps w:val="0"/>
          <w:color w:val="0066CC"/>
          <w:spacing w:val="0"/>
          <w:sz w:val="18"/>
          <w:szCs w:val="18"/>
          <w:u w:val="none"/>
          <w:shd w:val="clear" w:fill="FFFFFF"/>
        </w:rPr>
        <w:fldChar w:fldCharType="separate"/>
      </w:r>
      <w:r>
        <w:rPr>
          <w:rStyle w:val="8"/>
          <w:rFonts w:hint="eastAsia" w:ascii="宋体" w:hAnsi="宋体" w:eastAsia="宋体" w:cs="宋体"/>
          <w:b/>
          <w:i w:val="0"/>
          <w:caps w:val="0"/>
          <w:color w:val="0066CC"/>
          <w:spacing w:val="0"/>
          <w:sz w:val="18"/>
          <w:szCs w:val="18"/>
          <w:u w:val="none"/>
          <w:shd w:val="clear" w:fill="FFFFFF"/>
        </w:rPr>
        <w:t>赣技教字〔2022〕24号—关于公布第二十一届江西省学生信息素养提升实践活动结果的通知.pdf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hd w:val="clear" w:fill="FFFFFF"/>
        <w:spacing w:before="0" w:beforeAutospacing="0" w:after="0" w:afterAutospacing="0" w:line="390" w:lineRule="atLeast"/>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江西省教育技术与装备发展中心</w:t>
      </w:r>
    </w:p>
    <w:p>
      <w:pPr>
        <w:pStyle w:val="4"/>
        <w:keepNext w:val="0"/>
        <w:keepLines w:val="0"/>
        <w:widowControl/>
        <w:suppressLineNumbers w:val="0"/>
        <w:shd w:val="clear" w:fill="FFFFFF"/>
        <w:spacing w:before="0" w:beforeAutospacing="0" w:after="0" w:afterAutospacing="0" w:line="390" w:lineRule="atLeast"/>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2022年6月24日</w:t>
      </w:r>
    </w:p>
    <w:p>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172F5"/>
    <w:rsid w:val="20F74407"/>
    <w:rsid w:val="35C172F5"/>
    <w:rsid w:val="4A362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800080"/>
      <w:u w:val="single"/>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2021-12-13T02:44:00Z</dcterms:created>
  <dc:creator>陈向阳</dc:creator>
  <cp:lastModifiedBy>飘渺无忌</cp:lastModifiedBy>
  <dcterms:modified xsi:type="dcterms:W3CDTF">2023-05-23T05:18:50Z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