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AF044">
      <w:pPr>
        <w:rPr>
          <w:rFonts w:ascii="仿宋" w:hAnsi="仿宋" w:eastAsia="仿宋" w:cs="仿宋"/>
          <w:sz w:val="32"/>
          <w:szCs w:val="32"/>
        </w:rPr>
      </w:pPr>
      <w:r>
        <w:rPr>
          <w:rFonts w:hint="eastAsia" w:ascii="仿宋" w:hAnsi="仿宋" w:eastAsia="仿宋" w:cs="仿宋"/>
          <w:sz w:val="32"/>
          <w:szCs w:val="32"/>
        </w:rPr>
        <w:t>附件1：我市参加“第二十三届江西省学生信息素养提升实践活动”获奖名单</w:t>
      </w:r>
    </w:p>
    <w:p w14:paraId="116B28AD">
      <w:pPr>
        <w:pStyle w:val="4"/>
        <w:widowControl/>
        <w:spacing w:before="302" w:beforeAutospacing="0" w:after="150" w:afterAutospacing="0"/>
        <w:ind w:left="-226" w:right="-226"/>
        <w:rPr>
          <w:rFonts w:ascii="微软雅黑" w:hAnsi="微软雅黑" w:eastAsia="微软雅黑" w:cs="微软雅黑"/>
          <w:b/>
          <w:bCs/>
          <w:color w:val="0000FF"/>
          <w:sz w:val="21"/>
          <w:szCs w:val="21"/>
          <w:shd w:val="clear" w:color="auto" w:fill="FFFFFF"/>
        </w:rPr>
      </w:pPr>
      <w:r>
        <w:rPr>
          <w:rFonts w:hint="eastAsia" w:ascii="微软雅黑" w:hAnsi="微软雅黑" w:eastAsia="微软雅黑" w:cs="微软雅黑"/>
          <w:b/>
          <w:bCs/>
          <w:color w:val="0000FF"/>
          <w:sz w:val="21"/>
          <w:szCs w:val="21"/>
          <w:shd w:val="clear" w:color="auto" w:fill="FFFFFF"/>
        </w:rPr>
        <w:t>请各获奖师生自行到省教育技术与装备发展中心网站上下载。</w:t>
      </w:r>
    </w:p>
    <w:p w14:paraId="03FCA4B7">
      <w:pPr>
        <w:pStyle w:val="4"/>
        <w:shd w:val="clear" w:color="auto" w:fill="FFFFFF"/>
        <w:spacing w:before="167" w:beforeAutospacing="0" w:after="167" w:afterAutospacing="0"/>
        <w:rPr>
          <w:rFonts w:ascii="微软雅黑" w:hAnsi="微软雅黑" w:eastAsia="微软雅黑"/>
          <w:color w:val="333333"/>
          <w:sz w:val="25"/>
          <w:szCs w:val="25"/>
        </w:rPr>
      </w:pPr>
      <w:r>
        <w:rPr>
          <w:rFonts w:hint="eastAsia" w:ascii="微软雅黑" w:hAnsi="微软雅黑" w:eastAsia="微软雅黑"/>
          <w:b/>
          <w:bCs/>
          <w:color w:val="333333"/>
          <w:sz w:val="25"/>
          <w:szCs w:val="25"/>
        </w:rPr>
        <w:t>发文文号：</w:t>
      </w:r>
      <w:r>
        <w:rPr>
          <w:rStyle w:val="8"/>
          <w:rFonts w:hint="eastAsia" w:ascii="微软雅黑" w:hAnsi="微软雅黑" w:eastAsia="微软雅黑"/>
          <w:color w:val="FF0000"/>
          <w:sz w:val="25"/>
          <w:szCs w:val="25"/>
        </w:rPr>
        <w:t>赣技教字〔2024〕19号</w:t>
      </w:r>
    </w:p>
    <w:p w14:paraId="1C39C5F5">
      <w:pPr>
        <w:pStyle w:val="4"/>
        <w:shd w:val="clear" w:color="auto" w:fill="FFFFFF"/>
        <w:spacing w:before="167" w:beforeAutospacing="0" w:after="167" w:afterAutospacing="0"/>
        <w:rPr>
          <w:rFonts w:hint="eastAsia" w:ascii="微软雅黑" w:hAnsi="微软雅黑" w:eastAsia="微软雅黑"/>
          <w:color w:val="333333"/>
          <w:sz w:val="25"/>
          <w:szCs w:val="25"/>
        </w:rPr>
      </w:pPr>
      <w:r>
        <w:rPr>
          <w:rFonts w:hint="eastAsia" w:ascii="微软雅黑" w:hAnsi="微软雅黑" w:eastAsia="微软雅黑"/>
          <w:b/>
          <w:bCs/>
          <w:color w:val="333333"/>
          <w:sz w:val="25"/>
          <w:szCs w:val="25"/>
        </w:rPr>
        <w:t>著作单位：</w:t>
      </w:r>
      <w:r>
        <w:rPr>
          <w:rFonts w:hint="eastAsia" w:ascii="微软雅黑" w:hAnsi="微软雅黑" w:eastAsia="微软雅黑"/>
          <w:color w:val="333333"/>
          <w:sz w:val="25"/>
          <w:szCs w:val="25"/>
        </w:rPr>
        <w:t>江西省教育技术与装备发展中心</w:t>
      </w:r>
    </w:p>
    <w:p w14:paraId="1D96BDBF">
      <w:pPr>
        <w:pStyle w:val="4"/>
        <w:shd w:val="clear" w:color="auto" w:fill="FFFFFF"/>
        <w:spacing w:before="167" w:beforeAutospacing="0" w:after="167" w:afterAutospacing="0"/>
        <w:rPr>
          <w:rFonts w:hint="eastAsia" w:ascii="微软雅黑" w:hAnsi="微软雅黑" w:eastAsia="微软雅黑"/>
          <w:color w:val="333333"/>
          <w:sz w:val="25"/>
          <w:szCs w:val="25"/>
        </w:rPr>
      </w:pPr>
      <w:r>
        <w:rPr>
          <w:rFonts w:hint="eastAsia" w:ascii="微软雅黑" w:hAnsi="微软雅黑" w:eastAsia="微软雅黑"/>
          <w:b/>
          <w:bCs/>
          <w:color w:val="333333"/>
          <w:sz w:val="25"/>
          <w:szCs w:val="25"/>
        </w:rPr>
        <w:t>著作时间：</w:t>
      </w:r>
      <w:r>
        <w:rPr>
          <w:rFonts w:hint="eastAsia" w:ascii="微软雅黑" w:hAnsi="微软雅黑" w:eastAsia="微软雅黑"/>
          <w:color w:val="333333"/>
          <w:sz w:val="25"/>
          <w:szCs w:val="25"/>
        </w:rPr>
        <w:t>2024/07/22 11:32:21</w:t>
      </w:r>
      <w:bookmarkStart w:id="0" w:name="_GoBack"/>
      <w:bookmarkEnd w:id="0"/>
    </w:p>
    <w:p w14:paraId="0038AC61">
      <w:pPr>
        <w:pStyle w:val="4"/>
        <w:shd w:val="clear" w:color="auto" w:fill="FFFFFF"/>
        <w:spacing w:before="167" w:beforeAutospacing="0" w:after="167" w:afterAutospacing="0"/>
        <w:rPr>
          <w:rFonts w:hint="eastAsia" w:ascii="微软雅黑" w:hAnsi="微软雅黑" w:eastAsia="微软雅黑"/>
          <w:color w:val="333333"/>
          <w:sz w:val="25"/>
          <w:szCs w:val="25"/>
        </w:rPr>
      </w:pPr>
      <w:r>
        <w:rPr>
          <w:rFonts w:hint="eastAsia" w:ascii="微软雅黑" w:hAnsi="微软雅黑" w:eastAsia="微软雅黑"/>
          <w:b/>
          <w:bCs/>
          <w:color w:val="333333"/>
          <w:sz w:val="25"/>
          <w:szCs w:val="25"/>
        </w:rPr>
        <w:t>主送单位：</w:t>
      </w:r>
      <w:r>
        <w:rPr>
          <w:rFonts w:hint="eastAsia" w:ascii="微软雅黑" w:hAnsi="微软雅黑" w:eastAsia="微软雅黑"/>
          <w:color w:val="333333"/>
          <w:sz w:val="25"/>
          <w:szCs w:val="25"/>
        </w:rPr>
        <w:t>各设区市教育局电教装备职能部门，各省属中等职业学校</w:t>
      </w:r>
    </w:p>
    <w:p w14:paraId="2F0979D7">
      <w:pPr>
        <w:pStyle w:val="4"/>
        <w:shd w:val="clear" w:color="auto" w:fill="FFFFFF"/>
        <w:spacing w:before="167" w:beforeAutospacing="0" w:after="167" w:afterAutospacing="0"/>
        <w:rPr>
          <w:rFonts w:hint="eastAsia" w:ascii="微软雅黑" w:hAnsi="微软雅黑" w:eastAsia="微软雅黑"/>
          <w:color w:val="333333"/>
          <w:sz w:val="25"/>
          <w:szCs w:val="25"/>
        </w:rPr>
      </w:pPr>
    </w:p>
    <w:p w14:paraId="67DD8452">
      <w:pPr>
        <w:pStyle w:val="2"/>
        <w:shd w:val="clear" w:color="auto" w:fill="FFFFFF"/>
        <w:spacing w:beforeAutospacing="0" w:after="1507" w:afterAutospacing="0"/>
        <w:jc w:val="center"/>
        <w:rPr>
          <w:rFonts w:ascii="新宋体" w:hAnsi="新宋体" w:eastAsia="新宋体"/>
          <w:color w:val="FF0000"/>
          <w:spacing w:val="167"/>
          <w:sz w:val="48"/>
          <w:szCs w:val="48"/>
        </w:rPr>
      </w:pPr>
      <w:r>
        <w:rPr>
          <w:rFonts w:ascii="新宋体" w:hAnsi="新宋体" w:eastAsia="新宋体"/>
          <w:color w:val="FF0000"/>
          <w:spacing w:val="167"/>
          <w:sz w:val="48"/>
          <w:szCs w:val="48"/>
        </w:rPr>
        <w:t>江西省教育技术与装备发展中心</w:t>
      </w:r>
    </w:p>
    <w:p w14:paraId="0FFD55AF">
      <w:pPr>
        <w:pStyle w:val="2"/>
        <w:shd w:val="clear" w:color="auto" w:fill="FFFFFF"/>
        <w:spacing w:beforeAutospacing="0" w:after="1507" w:afterAutospacing="0"/>
        <w:jc w:val="center"/>
        <w:rPr>
          <w:rFonts w:ascii="新宋体" w:hAnsi="新宋体" w:eastAsia="新宋体"/>
          <w:color w:val="FF0000"/>
          <w:spacing w:val="167"/>
          <w:sz w:val="89"/>
          <w:szCs w:val="89"/>
        </w:rPr>
      </w:pPr>
      <w:r>
        <w:rPr>
          <w:rFonts w:ascii="微软雅黑" w:hAnsi="微软雅黑" w:eastAsia="微软雅黑"/>
          <w:color w:val="333333"/>
          <w:sz w:val="38"/>
          <w:szCs w:val="38"/>
        </w:rPr>
        <w:t>关于公布第二十三届江西省学生信息素养提升实践活动结果的通知</w:t>
      </w:r>
    </w:p>
    <w:p w14:paraId="66B07FF8">
      <w:pPr>
        <w:pStyle w:val="9"/>
        <w:shd w:val="clear" w:color="auto" w:fill="FFFFFF"/>
        <w:spacing w:line="435" w:lineRule="atLeast"/>
        <w:rPr>
          <w:rFonts w:hint="eastAsia" w:ascii="微软雅黑" w:hAnsi="微软雅黑" w:eastAsia="微软雅黑"/>
          <w:b/>
          <w:bCs/>
          <w:color w:val="333333"/>
          <w:sz w:val="27"/>
          <w:szCs w:val="27"/>
        </w:rPr>
      </w:pPr>
      <w:r>
        <w:rPr>
          <w:rFonts w:hint="eastAsia" w:ascii="微软雅黑" w:hAnsi="微软雅黑" w:eastAsia="微软雅黑"/>
          <w:b/>
          <w:bCs/>
          <w:color w:val="333333"/>
          <w:sz w:val="27"/>
          <w:szCs w:val="27"/>
        </w:rPr>
        <w:t>各设区市教育局电教装备职能部门，各省属中等职业学校：</w:t>
      </w:r>
    </w:p>
    <w:p w14:paraId="3D84871E">
      <w:pPr>
        <w:pStyle w:val="4"/>
        <w:shd w:val="clear" w:color="auto" w:fill="FFFFFF"/>
        <w:spacing w:line="435" w:lineRule="atLeast"/>
        <w:rPr>
          <w:rFonts w:hint="eastAsia" w:ascii="微软雅黑" w:hAnsi="微软雅黑" w:eastAsia="微软雅黑"/>
          <w:color w:val="333333"/>
          <w:sz w:val="27"/>
          <w:szCs w:val="27"/>
        </w:rPr>
      </w:pPr>
      <w:r>
        <w:rPr>
          <w:rFonts w:hint="eastAsia" w:ascii="微软雅黑" w:hAnsi="微软雅黑" w:eastAsia="微软雅黑"/>
          <w:color w:val="333333"/>
          <w:sz w:val="27"/>
          <w:szCs w:val="27"/>
        </w:rPr>
        <w:t>   根据《关于举办第二十三届江西省学生信息素养提升实践活动的通知》（赣技教字〔2024〕3号）的要求，在全省各地教育部门、中小学校及广大师生的积极参与和大力支持下，省教育技术与装备发展中心顺利开展了第二十三届江西省学生信息素养提升实践活动。本届活动共收到数字创作类、计算思维类、创意智造项目作品32157件，其中，经各设区市限额推荐2735件，学生通过全国活动网站上报的微视频（“和教育”专项）项目作品247件。各设区市选拔推荐的人工智能、智能机器人项目队伍296支。经省教育技术与装备发展中心组织专家评选和科创实践类现场交流展示，共评出省级一等奖317个、二等奖637个、三等奖909个。并授予宜春市等五个设区市电教装备职能部门最佳组织奖称号。现将获奖名单予以公布。</w:t>
      </w:r>
    </w:p>
    <w:p w14:paraId="7E49EE9C">
      <w:pPr>
        <w:pStyle w:val="4"/>
        <w:shd w:val="clear" w:color="auto" w:fill="FFFFFF"/>
        <w:spacing w:line="435" w:lineRule="atLeast"/>
        <w:jc w:val="both"/>
        <w:rPr>
          <w:rFonts w:hint="eastAsia" w:ascii="微软雅黑" w:hAnsi="微软雅黑" w:eastAsia="微软雅黑"/>
          <w:color w:val="333333"/>
          <w:sz w:val="27"/>
          <w:szCs w:val="27"/>
        </w:rPr>
      </w:pPr>
      <w:r>
        <w:rPr>
          <w:rFonts w:hint="eastAsia" w:ascii="微软雅黑" w:hAnsi="微软雅黑" w:eastAsia="微软雅黑"/>
          <w:color w:val="333333"/>
          <w:sz w:val="27"/>
          <w:szCs w:val="27"/>
        </w:rPr>
        <w:t>   本次活动由江西省教育厅《关于公布2024年面向全省中小学生的竞赛活动名单的通知》（赣教监管字〔2024〕3 号）批准举办，活动结果不作为中小学招生入学依据。获奖名单不随函印发，请在江西省教育技术与装备发展中心网站（http://djg.jx.edu.cn）查阅下载。获奖学生和指导教师可登录江西智慧教育平台证书管理栏目（http://www.jxeduyun.com/ZS/），输入证书编号，下载电子版证书。</w:t>
      </w:r>
    </w:p>
    <w:p w14:paraId="690CD19B">
      <w:pPr>
        <w:pStyle w:val="4"/>
        <w:shd w:val="clear" w:color="auto" w:fill="FFFFFF"/>
        <w:spacing w:line="435" w:lineRule="atLeast"/>
        <w:rPr>
          <w:rFonts w:hint="eastAsia" w:ascii="微软雅黑" w:hAnsi="微软雅黑" w:eastAsia="微软雅黑"/>
          <w:color w:val="333333"/>
          <w:sz w:val="27"/>
          <w:szCs w:val="27"/>
        </w:rPr>
      </w:pPr>
      <w:r>
        <w:rPr>
          <w:rFonts w:hint="eastAsia" w:ascii="微软雅黑" w:hAnsi="微软雅黑" w:eastAsia="微软雅黑"/>
          <w:color w:val="333333"/>
          <w:sz w:val="27"/>
          <w:szCs w:val="27"/>
        </w:rPr>
        <w:t> </w:t>
      </w:r>
    </w:p>
    <w:p w14:paraId="133FFF5A">
      <w:pPr>
        <w:pStyle w:val="4"/>
        <w:shd w:val="clear" w:color="auto" w:fill="FFFFFF"/>
        <w:spacing w:line="435" w:lineRule="atLeast"/>
        <w:rPr>
          <w:rFonts w:hint="eastAsia" w:ascii="微软雅黑" w:hAnsi="微软雅黑" w:eastAsia="微软雅黑"/>
          <w:color w:val="333333"/>
          <w:sz w:val="27"/>
          <w:szCs w:val="27"/>
        </w:rPr>
      </w:pPr>
      <w:r>
        <w:rPr>
          <w:rFonts w:hint="eastAsia" w:ascii="微软雅黑" w:hAnsi="微软雅黑" w:eastAsia="微软雅黑"/>
          <w:color w:val="333333"/>
          <w:sz w:val="27"/>
          <w:szCs w:val="27"/>
        </w:rPr>
        <w:t>   附件：</w:t>
      </w:r>
      <w:r>
        <w:fldChar w:fldCharType="begin"/>
      </w:r>
      <w:r>
        <w:instrText xml:space="preserve"> HYPERLINK "http://djg.jx.edu.cn/u/cms/djg/202407/221139360e6h.pdf" \o "附件1 第二十三届江西省学生信息素养提升实践活动最佳组织奖名单.pdf" </w:instrText>
      </w:r>
      <w:r>
        <w:fldChar w:fldCharType="separate"/>
      </w:r>
      <w:r>
        <w:rPr>
          <w:rStyle w:val="7"/>
          <w:rFonts w:hint="eastAsia" w:ascii="微软雅黑" w:hAnsi="微软雅黑" w:eastAsia="微软雅黑"/>
          <w:b/>
          <w:bCs/>
          <w:color w:val="0066CC"/>
          <w:sz w:val="20"/>
          <w:szCs w:val="20"/>
        </w:rPr>
        <w:t>1 第二十三届江西省学生信息素养提升实践活动最佳组织奖名单.pdf</w:t>
      </w:r>
      <w:r>
        <w:rPr>
          <w:rStyle w:val="7"/>
          <w:rFonts w:hint="eastAsia" w:ascii="微软雅黑" w:hAnsi="微软雅黑" w:eastAsia="微软雅黑"/>
          <w:b/>
          <w:bCs/>
          <w:color w:val="0066CC"/>
          <w:sz w:val="20"/>
          <w:szCs w:val="20"/>
        </w:rPr>
        <w:fldChar w:fldCharType="end"/>
      </w:r>
    </w:p>
    <w:p w14:paraId="26DF8DBB">
      <w:pPr>
        <w:pStyle w:val="4"/>
        <w:shd w:val="clear" w:color="auto" w:fill="FFFFFF"/>
        <w:spacing w:line="435" w:lineRule="atLeast"/>
        <w:rPr>
          <w:rFonts w:hint="eastAsia" w:ascii="微软雅黑" w:hAnsi="微软雅黑" w:eastAsia="微软雅黑"/>
          <w:color w:val="333333"/>
          <w:sz w:val="27"/>
          <w:szCs w:val="27"/>
        </w:rPr>
      </w:pPr>
      <w:r>
        <w:rPr>
          <w:rFonts w:hint="eastAsia" w:ascii="微软雅黑" w:hAnsi="微软雅黑" w:eastAsia="微软雅黑"/>
          <w:color w:val="333333"/>
          <w:sz w:val="27"/>
          <w:szCs w:val="27"/>
        </w:rPr>
        <w:t>       </w:t>
      </w:r>
      <w:r>
        <w:fldChar w:fldCharType="begin"/>
      </w:r>
      <w:r>
        <w:instrText xml:space="preserve"> HYPERLINK "http://djg.jx.edu.cn/u/cms/djg/202407/22114001uzpq.pdf" \o "附件2 第二十三届江西省学生信息素养提升实践活动获奖名单.pdf" </w:instrText>
      </w:r>
      <w:r>
        <w:fldChar w:fldCharType="separate"/>
      </w:r>
      <w:r>
        <w:rPr>
          <w:rStyle w:val="7"/>
          <w:rFonts w:hint="eastAsia" w:ascii="微软雅黑" w:hAnsi="微软雅黑" w:eastAsia="微软雅黑"/>
          <w:b/>
          <w:bCs/>
          <w:color w:val="0066CC"/>
          <w:sz w:val="20"/>
          <w:szCs w:val="20"/>
        </w:rPr>
        <w:t>2 第二十三届江西省学生信息素养提升实践活动获奖名单.pdf</w:t>
      </w:r>
      <w:r>
        <w:rPr>
          <w:rStyle w:val="7"/>
          <w:rFonts w:hint="eastAsia" w:ascii="微软雅黑" w:hAnsi="微软雅黑" w:eastAsia="微软雅黑"/>
          <w:b/>
          <w:bCs/>
          <w:color w:val="0066CC"/>
          <w:sz w:val="20"/>
          <w:szCs w:val="20"/>
        </w:rPr>
        <w:fldChar w:fldCharType="end"/>
      </w:r>
    </w:p>
    <w:p w14:paraId="1F8DD7D5">
      <w:pPr>
        <w:pStyle w:val="4"/>
        <w:shd w:val="clear" w:color="auto" w:fill="FFFFFF"/>
        <w:spacing w:line="268" w:lineRule="atLeast"/>
        <w:rPr>
          <w:rFonts w:hint="eastAsia" w:ascii="微软雅黑" w:hAnsi="微软雅黑" w:eastAsia="微软雅黑"/>
          <w:color w:val="333333"/>
          <w:sz w:val="27"/>
          <w:szCs w:val="27"/>
        </w:rPr>
      </w:pPr>
      <w:r>
        <w:rPr>
          <w:rFonts w:hint="eastAsia" w:ascii="微软雅黑" w:hAnsi="微软雅黑" w:eastAsia="微软雅黑"/>
          <w:color w:val="333333"/>
          <w:sz w:val="27"/>
          <w:szCs w:val="27"/>
        </w:rPr>
        <w:t>       </w:t>
      </w:r>
      <w:r>
        <w:fldChar w:fldCharType="begin"/>
      </w:r>
      <w:r>
        <w:instrText xml:space="preserve"> HYPERLINK "http://djg.jx.edu.cn/u/cms/djg/202407/22114022vp9v.pdf" \o "赣技教字〔2024〕 19 号—关于公布第二十三届江西省学生信息素养提升实践活动结果的通知.pdf" </w:instrText>
      </w:r>
      <w:r>
        <w:fldChar w:fldCharType="separate"/>
      </w:r>
      <w:r>
        <w:rPr>
          <w:rStyle w:val="7"/>
          <w:rFonts w:hint="eastAsia" w:ascii="微软雅黑" w:hAnsi="微软雅黑" w:eastAsia="微软雅黑"/>
          <w:b/>
          <w:bCs/>
          <w:color w:val="0066CC"/>
          <w:sz w:val="20"/>
          <w:szCs w:val="20"/>
        </w:rPr>
        <w:t>赣技教字〔2024〕 19 号—关于公布第二十三届江西省学生信息素养提升实践活动结果的通知.pdf</w:t>
      </w:r>
      <w:r>
        <w:rPr>
          <w:rStyle w:val="7"/>
          <w:rFonts w:hint="eastAsia" w:ascii="微软雅黑" w:hAnsi="微软雅黑" w:eastAsia="微软雅黑"/>
          <w:b/>
          <w:bCs/>
          <w:color w:val="0066CC"/>
          <w:sz w:val="20"/>
          <w:szCs w:val="20"/>
        </w:rPr>
        <w:fldChar w:fldCharType="end"/>
      </w:r>
    </w:p>
    <w:p w14:paraId="76B936EA">
      <w:pPr>
        <w:pStyle w:val="4"/>
        <w:shd w:val="clear" w:color="auto" w:fill="FFFFFF"/>
        <w:spacing w:line="435" w:lineRule="atLeast"/>
        <w:rPr>
          <w:rFonts w:hint="eastAsia" w:ascii="微软雅黑" w:hAnsi="微软雅黑" w:eastAsia="微软雅黑"/>
          <w:color w:val="333333"/>
          <w:sz w:val="27"/>
          <w:szCs w:val="27"/>
        </w:rPr>
      </w:pPr>
      <w:r>
        <w:rPr>
          <w:rFonts w:hint="eastAsia" w:ascii="微软雅黑" w:hAnsi="微软雅黑" w:eastAsia="微软雅黑"/>
          <w:color w:val="333333"/>
          <w:sz w:val="27"/>
          <w:szCs w:val="27"/>
        </w:rPr>
        <w:t>             </w:t>
      </w:r>
    </w:p>
    <w:p w14:paraId="1A92CC2D">
      <w:pPr>
        <w:pStyle w:val="4"/>
        <w:shd w:val="clear" w:color="auto" w:fill="FFFFFF"/>
        <w:spacing w:line="435" w:lineRule="atLeast"/>
        <w:rPr>
          <w:rFonts w:hint="eastAsia" w:ascii="微软雅黑" w:hAnsi="微软雅黑" w:eastAsia="微软雅黑"/>
          <w:color w:val="333333"/>
          <w:sz w:val="27"/>
          <w:szCs w:val="27"/>
        </w:rPr>
      </w:pPr>
      <w:r>
        <w:rPr>
          <w:rFonts w:hint="eastAsia" w:ascii="微软雅黑" w:hAnsi="微软雅黑" w:eastAsia="微软雅黑"/>
          <w:color w:val="333333"/>
          <w:sz w:val="27"/>
          <w:szCs w:val="27"/>
        </w:rPr>
        <w:t>   </w:t>
      </w:r>
    </w:p>
    <w:p w14:paraId="16F79CE1">
      <w:pPr>
        <w:pStyle w:val="4"/>
        <w:shd w:val="clear" w:color="auto" w:fill="FFFFFF"/>
        <w:spacing w:line="435" w:lineRule="atLeast"/>
        <w:rPr>
          <w:rFonts w:hint="eastAsia" w:ascii="微软雅黑" w:hAnsi="微软雅黑" w:eastAsia="微软雅黑"/>
          <w:color w:val="333333"/>
          <w:sz w:val="27"/>
          <w:szCs w:val="27"/>
        </w:rPr>
      </w:pPr>
    </w:p>
    <w:p w14:paraId="49AEE349">
      <w:pPr>
        <w:pStyle w:val="4"/>
        <w:shd w:val="clear" w:color="auto" w:fill="FFFFFF"/>
        <w:spacing w:line="435" w:lineRule="atLeast"/>
        <w:jc w:val="right"/>
        <w:rPr>
          <w:rFonts w:hint="eastAsia" w:ascii="微软雅黑" w:hAnsi="微软雅黑" w:eastAsia="微软雅黑"/>
          <w:color w:val="333333"/>
          <w:sz w:val="27"/>
          <w:szCs w:val="27"/>
        </w:rPr>
      </w:pPr>
      <w:r>
        <w:rPr>
          <w:rFonts w:hint="eastAsia" w:ascii="微软雅黑" w:hAnsi="微软雅黑" w:eastAsia="微软雅黑"/>
          <w:color w:val="333333"/>
          <w:sz w:val="27"/>
          <w:szCs w:val="27"/>
        </w:rPr>
        <w:t>江西省教育技术与装备发展中心     </w:t>
      </w:r>
    </w:p>
    <w:p w14:paraId="107512A1">
      <w:pPr>
        <w:pStyle w:val="4"/>
        <w:shd w:val="clear" w:color="auto" w:fill="FFFFFF"/>
        <w:spacing w:line="435" w:lineRule="atLeast"/>
        <w:jc w:val="right"/>
        <w:rPr>
          <w:rFonts w:hint="eastAsia" w:ascii="微软雅黑" w:hAnsi="微软雅黑" w:eastAsia="微软雅黑"/>
          <w:color w:val="333333"/>
          <w:sz w:val="27"/>
          <w:szCs w:val="27"/>
        </w:rPr>
      </w:pPr>
      <w:r>
        <w:rPr>
          <w:rFonts w:hint="eastAsia" w:ascii="微软雅黑" w:hAnsi="微软雅黑" w:eastAsia="微软雅黑"/>
          <w:color w:val="333333"/>
          <w:sz w:val="27"/>
          <w:szCs w:val="27"/>
        </w:rPr>
        <w:t>2024年7月19日              </w:t>
      </w:r>
    </w:p>
    <w:p w14:paraId="014F99FB">
      <w:pPr>
        <w:pStyle w:val="4"/>
        <w:widowControl/>
        <w:spacing w:before="302" w:beforeAutospacing="0" w:after="150" w:afterAutospacing="0"/>
        <w:ind w:left="-226" w:right="-226"/>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新宋体">
    <w:panose1 w:val="02010609030101010101"/>
    <w:charset w:val="86"/>
    <w:family w:val="modern"/>
    <w:pitch w:val="default"/>
    <w:sig w:usb0="0000028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jYxYzZiNDdhOTA3ODRjNjdhYTg3MDI5YjFmNjgxMzIifQ=="/>
  </w:docVars>
  <w:rsids>
    <w:rsidRoot w:val="596A3B95"/>
    <w:rsid w:val="000E0DE2"/>
    <w:rsid w:val="00ED6034"/>
    <w:rsid w:val="40356C65"/>
    <w:rsid w:val="4AC00D3F"/>
    <w:rsid w:val="596A3B9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paragraph" w:styleId="3">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4">
    <w:name w:val="Normal (Web)"/>
    <w:basedOn w:val="1"/>
    <w:qFormat/>
    <w:uiPriority w:val="99"/>
    <w:pPr>
      <w:spacing w:beforeAutospacing="1" w:afterAutospacing="1"/>
      <w:jc w:val="left"/>
    </w:pPr>
    <w:rPr>
      <w:rFonts w:cs="Times New Roman"/>
      <w:kern w:val="0"/>
      <w:sz w:val="24"/>
    </w:rPr>
  </w:style>
  <w:style w:type="character" w:styleId="7">
    <w:name w:val="Hyperlink"/>
    <w:basedOn w:val="6"/>
    <w:qFormat/>
    <w:uiPriority w:val="0"/>
    <w:rPr>
      <w:color w:val="0000FF"/>
      <w:u w:val="single"/>
    </w:rPr>
  </w:style>
  <w:style w:type="character" w:customStyle="1" w:styleId="8">
    <w:name w:val="text-danger"/>
    <w:basedOn w:val="6"/>
    <w:qFormat/>
    <w:uiPriority w:val="0"/>
  </w:style>
  <w:style w:type="paragraph" w:customStyle="1" w:styleId="9">
    <w:name w:val="spe"/>
    <w:basedOn w:val="1"/>
    <w:qFormat/>
    <w:uiPriority w:val="0"/>
    <w:pPr>
      <w:widowControl/>
      <w:spacing w:before="100" w:beforeAutospacing="1" w:after="100" w:afterAutospacing="1"/>
      <w:jc w:val="left"/>
    </w:pPr>
    <w:rPr>
      <w:rFonts w:ascii="宋体" w:hAnsi="宋体" w:eastAsia="宋体" w:cs="宋体"/>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xitongtiandi.net</Company>
  <Pages>3</Pages>
  <Words>782</Words>
  <Characters>890</Characters>
  <Lines>9</Lines>
  <Paragraphs>2</Paragraphs>
  <TotalTime>1</TotalTime>
  <ScaleCrop>false</ScaleCrop>
  <LinksUpToDate>false</LinksUpToDate>
  <CharactersWithSpaces>955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2024-10-30T03:30:00Z</dcterms:created>
  <dc:creator>jjwygn</dc:creator>
  <cp:lastModifiedBy>月下游鱼</cp:lastModifiedBy>
  <dcterms:modified xsi:type="dcterms:W3CDTF">2024-11-05T01:22:58Z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8F7FEE053CE14DE8AE00C0CD7237B615_11</vt:lpwstr>
  </property>
</Properties>
</file>